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CE7" w:rsidRDefault="00C55CE7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НАРЕДБА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</w:t>
      </w:r>
      <w:r w:rsidR="00C0633A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атено и безплатно паркиране на 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моторни превозни средства на територията на Община Бургас, определена като зона</w:t>
      </w:r>
    </w:p>
    <w:p w:rsidR="0033154C" w:rsidRDefault="00C55CE7" w:rsidP="00C55CE7">
      <w:pPr>
        <w:pStyle w:val="BodyText"/>
        <w:rPr>
          <w:b/>
          <w:color w:val="000000" w:themeColor="text1"/>
          <w:sz w:val="28"/>
          <w:szCs w:val="28"/>
        </w:rPr>
      </w:pPr>
      <w:proofErr w:type="spellStart"/>
      <w:r w:rsidRPr="004808F1">
        <w:rPr>
          <w:b/>
          <w:color w:val="000000" w:themeColor="text1"/>
          <w:sz w:val="28"/>
          <w:szCs w:val="28"/>
        </w:rPr>
        <w:t>Приета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с </w:t>
      </w:r>
      <w:proofErr w:type="spellStart"/>
      <w:r w:rsidRPr="004808F1">
        <w:rPr>
          <w:b/>
          <w:color w:val="000000" w:themeColor="text1"/>
          <w:sz w:val="28"/>
          <w:szCs w:val="28"/>
        </w:rPr>
        <w:t>решение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4808F1">
        <w:rPr>
          <w:b/>
          <w:color w:val="000000" w:themeColor="text1"/>
          <w:sz w:val="28"/>
          <w:szCs w:val="28"/>
        </w:rPr>
        <w:t>на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4808F1">
        <w:rPr>
          <w:b/>
          <w:color w:val="000000" w:themeColor="text1"/>
          <w:sz w:val="28"/>
          <w:szCs w:val="28"/>
        </w:rPr>
        <w:t>Общински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4808F1">
        <w:rPr>
          <w:b/>
          <w:color w:val="000000" w:themeColor="text1"/>
          <w:sz w:val="28"/>
          <w:szCs w:val="28"/>
        </w:rPr>
        <w:t>съвет-Бургас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4808F1">
        <w:rPr>
          <w:b/>
          <w:color w:val="000000" w:themeColor="text1"/>
          <w:sz w:val="28"/>
          <w:szCs w:val="28"/>
        </w:rPr>
        <w:t>по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т. 3, </w:t>
      </w:r>
      <w:proofErr w:type="spellStart"/>
      <w:r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№</w:t>
      </w:r>
      <w:r w:rsidRPr="004808F1">
        <w:rPr>
          <w:b/>
          <w:color w:val="000000" w:themeColor="text1"/>
          <w:sz w:val="28"/>
          <w:szCs w:val="28"/>
          <w:lang w:val="bg-BG"/>
        </w:rPr>
        <w:t xml:space="preserve">27/24.09.2013 </w:t>
      </w:r>
      <w:proofErr w:type="gramStart"/>
      <w:r w:rsidRPr="004808F1">
        <w:rPr>
          <w:b/>
          <w:color w:val="000000" w:themeColor="text1"/>
          <w:sz w:val="28"/>
          <w:szCs w:val="28"/>
          <w:lang w:val="bg-BG"/>
        </w:rPr>
        <w:t>г.</w:t>
      </w:r>
      <w:r w:rsidR="00223C7B" w:rsidRPr="004808F1">
        <w:rPr>
          <w:b/>
          <w:color w:val="000000" w:themeColor="text1"/>
          <w:sz w:val="28"/>
          <w:szCs w:val="28"/>
          <w:lang w:val="bg-BG"/>
        </w:rPr>
        <w:t>,</w:t>
      </w:r>
      <w:proofErr w:type="gramEnd"/>
      <w:r w:rsidR="00223C7B" w:rsidRPr="004808F1">
        <w:rPr>
          <w:b/>
          <w:color w:val="000000" w:themeColor="text1"/>
          <w:sz w:val="28"/>
          <w:szCs w:val="28"/>
          <w:lang w:val="bg-BG"/>
        </w:rPr>
        <w:t xml:space="preserve"> изменена и допълнена: по т.</w:t>
      </w:r>
      <w:r w:rsidR="006C252D" w:rsidRPr="004808F1">
        <w:rPr>
          <w:b/>
          <w:color w:val="000000" w:themeColor="text1"/>
          <w:sz w:val="28"/>
          <w:szCs w:val="28"/>
          <w:lang w:val="bg-BG"/>
        </w:rPr>
        <w:t xml:space="preserve">11, </w:t>
      </w:r>
      <w:proofErr w:type="spellStart"/>
      <w:r w:rsidR="006C252D"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="006C252D" w:rsidRPr="004808F1">
        <w:rPr>
          <w:b/>
          <w:color w:val="000000" w:themeColor="text1"/>
          <w:sz w:val="28"/>
          <w:szCs w:val="28"/>
        </w:rPr>
        <w:t xml:space="preserve"> №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 xml:space="preserve"> 42/28.10.2014 г., изм.</w:t>
      </w:r>
      <w:r w:rsidR="00FB34E3" w:rsidRPr="004808F1">
        <w:rPr>
          <w:b/>
          <w:color w:val="000000" w:themeColor="text1"/>
          <w:sz w:val="28"/>
          <w:szCs w:val="28"/>
          <w:lang w:val="bg-BG"/>
        </w:rPr>
        <w:t xml:space="preserve"> и доп.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>-Протокол № 45/16.12.2014 г.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изм. и доп.</w:t>
      </w:r>
      <w:r w:rsidR="00C3633A" w:rsidRPr="004808F1">
        <w:rPr>
          <w:b/>
          <w:color w:val="000000" w:themeColor="text1"/>
          <w:sz w:val="28"/>
          <w:szCs w:val="28"/>
          <w:lang w:val="bg-BG"/>
        </w:rPr>
        <w:t xml:space="preserve"> </w:t>
      </w:r>
    </w:p>
    <w:p w:rsidR="00C55CE7" w:rsidRPr="006814C8" w:rsidRDefault="00C3633A" w:rsidP="00C55CE7">
      <w:pPr>
        <w:pStyle w:val="BodyText"/>
        <w:rPr>
          <w:b/>
          <w:color w:val="000000" w:themeColor="text1"/>
          <w:sz w:val="28"/>
          <w:szCs w:val="28"/>
          <w:lang w:val="bg-BG"/>
        </w:rPr>
      </w:pPr>
      <w:r w:rsidRPr="004808F1">
        <w:rPr>
          <w:b/>
          <w:color w:val="000000" w:themeColor="text1"/>
          <w:sz w:val="28"/>
          <w:szCs w:val="28"/>
          <w:lang w:val="bg-BG"/>
        </w:rPr>
        <w:t>по т.9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Протокол № 51/28.04.2015 г.</w:t>
      </w:r>
      <w:r w:rsidR="006814C8">
        <w:rPr>
          <w:b/>
          <w:color w:val="000000" w:themeColor="text1"/>
          <w:sz w:val="28"/>
          <w:szCs w:val="28"/>
          <w:lang w:val="bg-BG"/>
        </w:rPr>
        <w:t>; по т.1, Протокол №9/29.03.2016 г.</w:t>
      </w:r>
    </w:p>
    <w:p w:rsidR="003D6360" w:rsidRPr="004808F1" w:rsidRDefault="003D6360" w:rsidP="00C55CE7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Общи положения 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Чл. 1.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Наредбата урежда условията и реда за платено и безплатно паркиране на територията на Община Бургас в зоната, определена със заповед на кмета, както и издаването на стикери и карти.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Чл. 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>2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Кметът на Община Бургас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паркиране, съгласно предоставените му по закон правомощия, съобразно схеми, приети от Общинския съвет. По същия ред се извършва и закриването на участъци и улици от зоната.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(2) Със заповед кметът има право да ограничи временно – за срок до 14 дни, частично или цялостно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достъпа до райони, пътища и части от пътища от зоната, в случаи на провеждане на заявени по съответния ред мероприятия от частен или обществен характер.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II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Режим на платено паркиране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на моторни превозни средства (МПС)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</w:p>
    <w:p w:rsidR="00BC5CCA" w:rsidRPr="00BC5CCA" w:rsidRDefault="003D6360" w:rsidP="00BC5C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 xml:space="preserve">Чл. </w:t>
      </w:r>
      <w:r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 w:eastAsia="bg-BG"/>
        </w:rPr>
        <w:t>3</w:t>
      </w:r>
      <w:r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 xml:space="preserve">. </w:t>
      </w:r>
      <w:r w:rsidR="004B33D8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bg-BG"/>
        </w:rPr>
        <w:t>(</w:t>
      </w:r>
      <w:proofErr w:type="gramStart"/>
      <w:r w:rsidR="004B33D8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bg-BG"/>
        </w:rPr>
        <w:t>изм</w:t>
      </w:r>
      <w:proofErr w:type="gramEnd"/>
      <w:r w:rsidR="004B33D8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 w:eastAsia="bg-BG"/>
        </w:rPr>
        <w:t>. Протокол №</w:t>
      </w:r>
      <w:r w:rsidR="004B33D8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 xml:space="preserve"> 42/28.10.2014 г.</w:t>
      </w:r>
      <w:r w:rsidR="00326F2E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>, доп</w:t>
      </w:r>
      <w:proofErr w:type="gramStart"/>
      <w:r w:rsidR="00326F2E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>.-</w:t>
      </w:r>
      <w:proofErr w:type="gramEnd"/>
      <w:r w:rsidR="00326F2E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>Протокол № 45/16.12.2014 г.</w:t>
      </w:r>
      <w:r w:rsidR="00F848B2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>, изм. и доп. Протокол № 51/28.04.2015 г.</w:t>
      </w:r>
      <w:r w:rsidR="00BC5CCA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>, изм. Протокол №9/29.03.2016 г.</w:t>
      </w:r>
      <w:r w:rsidR="004B33D8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 xml:space="preserve">) </w:t>
      </w:r>
      <w:r w:rsidRPr="004808F1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(1) </w:t>
      </w:r>
      <w:r w:rsidR="00BC5CCA"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Общинският съвет определя зона за платено и безплатно паркиране на МПС, с допустима максимална маса до 2.5 т. и на автобуси до 12 пътнически места, в определени дни на седмицата, часове на денонощието, на райони, пътища и части от пътища, публична общинска собственост както следва: 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Ул. „Христо Ботев”;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Ул. „Одрин” (от ул. „Христо Ботев” до ул. „Струма”);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Ул. „Струма” (в участъка от ул. „Одрин” до ул. „Родопи”);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Ул. „Родопи” (в участъка от  ул. „Струма” до ул. „София”);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 xml:space="preserve">Ул. „София” (в участъка от ул. „Родопи” до бул. „Стефан </w:t>
      </w:r>
      <w:bookmarkStart w:id="0" w:name="_GoBack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Стамболов”);</w:t>
      </w:r>
    </w:p>
    <w:bookmarkEnd w:id="0"/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Бул. „Стефан Стамболов” (от ул. „София” до бул. „Сан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Стефано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”);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Бул. „Сан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Стефано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” (от бул. „Стефан Стамболов” до  бул. „Демокрация”);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</w:pP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Бул. „Демокрация” (от бул. „Сан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Стефано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“ до  ул.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Цар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Симеон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І”);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</w:pP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Ул. „Адам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Мицкевич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”;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л. 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Цар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Симеон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І” (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от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бул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. 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Демокрация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”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до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б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ул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. 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Княз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Александър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Батенберг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”);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Ул. „6- ти Септември”, включително паркинга пред входа на Морска Гара;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Б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ул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. 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Княз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Александър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Батенберг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”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Пл. „Царица Йоана”;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Паркинга пред централния вход на ЖП Гара;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Б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ул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. 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Иван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Вазов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”;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л.„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Фердинандова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” (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от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б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ул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. „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Княгиня Мария Луиза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"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до ул. 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Гладстон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”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Ул. „Цар Калоян“ (от ул. 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Фердинандова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" до ул. „Св. Климент Охридски");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Ул. „Ивайло“ (от ул. 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Фердинандова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” до  ул.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Св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.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Климент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 xml:space="preserve"> 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  <w:t>Охридски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”);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Ул. „</w:t>
      </w:r>
      <w:proofErr w:type="spellStart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Кл</w:t>
      </w:r>
      <w:proofErr w:type="spellEnd"/>
      <w:r w:rsidRPr="00BC5CC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. Охридски“, в участъка от ул. </w:t>
      </w:r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„Ивайло“ до  ул. „Цар Калоян“;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Ул. „</w:t>
      </w:r>
      <w:proofErr w:type="spellStart"/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Гладстон</w:t>
      </w:r>
      <w:proofErr w:type="spellEnd"/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” (от ул. „</w:t>
      </w:r>
      <w:proofErr w:type="spellStart"/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Фердинандова</w:t>
      </w:r>
      <w:proofErr w:type="spellEnd"/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” до  ул. „Сливница”);</w:t>
      </w:r>
    </w:p>
    <w:p w:rsidR="00BC5CCA" w:rsidRPr="00BC5CCA" w:rsidRDefault="00BC5CCA" w:rsidP="00BC5CC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Ул. „Сливница” (от „</w:t>
      </w:r>
      <w:proofErr w:type="spellStart"/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Гладстон</w:t>
      </w:r>
      <w:proofErr w:type="spellEnd"/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” до ул. „Христо Ботев”).</w:t>
      </w:r>
    </w:p>
    <w:p w:rsidR="003D6360" w:rsidRPr="00BC5CCA" w:rsidRDefault="00BC5CCA" w:rsidP="00BC5CC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en-AU" w:eastAsia="bg-BG"/>
        </w:rPr>
      </w:pPr>
      <w:r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 xml:space="preserve"> </w:t>
      </w:r>
      <w:r w:rsidRPr="00BC5CCA"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bg-BG"/>
        </w:rPr>
        <w:t>Паркинг пред „МБАЛ-Бургас“, с безплатно паркиране в рамките на първия 1 час.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(2) Такса за паркиране, в определената в ал. 1 зона, се заплаща в работни дни и обхваща часовете от 09:00 до 19:00 часа.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 4.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Зоната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таксата за паркиране, начина на заплащане и принудителните мерки,  прилагани съгласно  ЗДвП.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Чл. 5.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(1) Общинският съвет определя размера на таксите, които се заплащат за паркиране.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(2) Заплащането на таксите в зоната се извършва по един от следните начини: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1. С талон, върху който трайно се отбелязва началния момент на паркирането, чрез задраскване или перфориране на годината, месеца, деня,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>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С билет от паркинг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(3) Освобождават се от такса по ал. 1 обозначени моторни превозни средства със специален режим на движение на: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Спешна медицинска помощ;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Главни и областни дирекции на МВР;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Служба „Военна полиция“;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(4) Освобождават се от такса по ал. 1 автомобилите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собственост на Община Бургас,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електромобилите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и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двуколесните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(5) Освобождават се от заплащане на такса по ал. 1 удостоените със звание „Почетен гражданин на гр. Бургас”, като това право те ползват след представяне на диплом – грамота за звание и свидетелство за регистрация на моторно превозно средство, удостоверяващо лична собственост или договор за лизинг.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III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Режим на платено паркиране на МПС – служебен абонамент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и карта за паркинг автомати 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ab/>
        <w:t xml:space="preserve">Чл. 6.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(1) На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райони, пътища и части от пътища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абонамент”, за което се заплаща такса в размер, определен от Общинския съвет.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>(2) На райони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пътища и части от пътища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зоната.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Чл. 7.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В границите на зоната се допуска платено паркиране „Служебен абонамент“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в работни дни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в часовете от 08:00 до 19:00 часа.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lastRenderedPageBreak/>
        <w:t>Местата за „Служебен абонамент” се определят от общинския съвет с одобряване на схемата.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Чл. 8.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След разглеждане на заявленията по ал. 1 и при наличие на свободни места в схемата по чл. 3 от Наредбата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лицата подали заявления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сключват договори за временно и възмездно ползване на съответните 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Чл. 9.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Местата за паркиране по чл. 6, ал. 1 се сигнализират със съответния неподвижен пътен знак, маркировка и по желание с подвижна преносима табела.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Чл. 10.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Чл. 11.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Чл. 12.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Служебни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паркоместа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на публичните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учреждения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IV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>Режим на платено локално паркиране на МПС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 постоянен адрес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Чл. 13. </w:t>
      </w:r>
      <w:r w:rsidRPr="004808F1">
        <w:rPr>
          <w:rFonts w:ascii="Times New Roman" w:hAnsi="Times New Roman"/>
          <w:bCs/>
          <w:color w:val="000000" w:themeColor="text1"/>
          <w:sz w:val="28"/>
          <w:szCs w:val="28"/>
        </w:rPr>
        <w:t>В зоната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 xml:space="preserve">Чл. 14.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(1) Собственици на МПС и лица, ползващи МПС на друго правно основание, регистрирани по постоянен адрес в зоната с въведен режим за платено паркиране, имат право да паркират в границите на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подзоната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>, в чиито граници попада постоянният адрес, посочени в Приложение 1.</w:t>
      </w:r>
    </w:p>
    <w:p w:rsidR="003D6360" w:rsidRPr="004808F1" w:rsidRDefault="003D6360" w:rsidP="003D636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 xml:space="preserve">(2) Регистрираните по постоянен адрес в гранични участъци на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подзони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, в зоната за платено и локално паркиране, имат право да изберат конкретна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за паркиране в непосредствена близост до постоянния им адрес.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(3) Правото за платено локално паркиране по ал. 1, се упражнява въз основа на стикер, който съдържа: герба на Община Бургас, знак за защита, пореден номер, надпис „платена зона“; номер на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(4) Стикерът се залепва на видно място, на долния ляв ъгъл на предното обзорно стъкло на автомобила, по начин, даващ възможност за осъществяването на контрол.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(6) Стикер не се издава на лица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притежаващи място за паркиране или гаражна клетка в 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(7) Забранява се паркирането на МПС със стикер извън границите на неговата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Cs/>
          <w:color w:val="000000" w:themeColor="text1"/>
          <w:sz w:val="28"/>
          <w:szCs w:val="28"/>
        </w:rPr>
        <w:t>(8) Забранява се п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аркирането на МПС с невалиден стикер.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Чл. 15.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(1) Лицата по чл. 14, ал. 1 подават заявления за издаване на стикер по образец. Към заявлението се представят следните документи: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1. Лична карта за удостоверяване на постоянен адрес;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2. Свидетелство за регистрация на МПС;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3. Документ, удостоверяващ друго правно основание.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Стикери се издават в двуседмичен срок, след подаване на заявлението и представяне на екземпляр от оригинален платежен документ за платена цена на услугата в определения размер. Към стикера се прилага указание за ползване.</w:t>
      </w:r>
    </w:p>
    <w:p w:rsidR="003D6360" w:rsidRPr="004808F1" w:rsidRDefault="003D6360" w:rsidP="003D6360">
      <w:pPr>
        <w:spacing w:after="0" w:line="240" w:lineRule="auto"/>
        <w:ind w:left="1065" w:hanging="357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</w:p>
    <w:p w:rsidR="003D6360" w:rsidRPr="004808F1" w:rsidRDefault="003D6360" w:rsidP="003D6360">
      <w:pPr>
        <w:spacing w:after="0" w:line="240" w:lineRule="auto"/>
        <w:ind w:left="357"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V</w:t>
      </w:r>
    </w:p>
    <w:p w:rsidR="003D6360" w:rsidRPr="004808F1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Контрол и принудителни административни мерки в зоната</w:t>
      </w: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 16.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Контролът по спазването на правилата за паркиране в зоната се осъществява от лица, определени със заповед на кмета на общината.</w:t>
      </w: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lastRenderedPageBreak/>
        <w:t>Чл. 17.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 18.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 19.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При прилагане на принудителните мерки по чл. 17, упълномощените лица са длъжни да поставят на предното обзорно стъкло писмено съобщение.</w:t>
      </w: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 20.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21.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При нарушаване правилата за паркиране в зоната и след прилагане на техническо средство за принудително задържане и изтичане на указаното време, се прилага принудителна административна мярка по чл. 171, т. 5, буква “б”, предложение първо от ЗДвП.</w:t>
      </w: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 22.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При приложени принудителни административни мерки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 се освобождава след заплащане на дължимата такса за времето, през което е било паркирано в зоната, както и разходите по прилагането им.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Раздел VI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Административно-наказателни разпоредби</w:t>
      </w:r>
    </w:p>
    <w:p w:rsidR="003D6360" w:rsidRPr="004808F1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 23.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Който използва издаден по съответния ред, но с изтекъл срок на валидност стикер, се наказва с глоба от 50 до 200 лева, като със съставяне на акта за установяване на административно нарушение, стикера се изземва и прилага към него.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Който повреди или унищожи техническо средство за принудително задържане</w:t>
      </w:r>
      <w:r w:rsidRPr="004808F1">
        <w:rPr>
          <w:color w:val="000000" w:themeColor="text1"/>
          <w:sz w:val="28"/>
          <w:szCs w:val="28"/>
        </w:rPr>
        <w:t xml:space="preserve"> (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 какъвто и да е начин) се наказва с глоба от 200 до 500 лева.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Чл.24.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lastRenderedPageBreak/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4808F1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ДОПЪЛНИТЕЛНИ РАЗПОРЕДБИ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По смисъла на тази наредба: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1. „Зона“ е райони, пътища и части от пътища – общинска собственост, заключени в пространството, определено в чл.2, ал.1.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2. „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Подзона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“ е райони, пътища и части от пътища – общинска собственост, намиращи се в зоната и описани подробно в приложение към чл.14, ал.1, (Приложение 1).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4. „Невалиден стикер“ е стикер с изтекъл срок на валидност, издаден не по установения ред и стикер предоставен без основание на трето лице.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ЗАКЛЮЧИТЕЛНИ РАЗПОРЕДБИ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      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  <w:t>2.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lastRenderedPageBreak/>
        <w:tab/>
        <w:t>3.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785153" w:rsidRDefault="00785153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785153" w:rsidRPr="004808F1" w:rsidRDefault="00785153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right="565"/>
        <w:jc w:val="both"/>
        <w:rPr>
          <w:i/>
          <w:color w:val="000000" w:themeColor="text1"/>
          <w:sz w:val="28"/>
          <w:szCs w:val="28"/>
        </w:rPr>
      </w:pPr>
    </w:p>
    <w:p w:rsidR="005D3446" w:rsidRDefault="003D6360" w:rsidP="00824A19">
      <w:pPr>
        <w:spacing w:after="0" w:line="240" w:lineRule="auto"/>
        <w:ind w:right="565"/>
        <w:jc w:val="right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                </w:t>
      </w:r>
      <w:r w:rsidR="00824A19" w:rsidRPr="004808F1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Приложение </w:t>
      </w:r>
      <w:r w:rsidRPr="004808F1">
        <w:rPr>
          <w:rFonts w:ascii="Times New Roman" w:hAnsi="Times New Roman"/>
          <w:b/>
          <w:i/>
          <w:color w:val="000000" w:themeColor="text1"/>
          <w:sz w:val="28"/>
          <w:szCs w:val="28"/>
        </w:rPr>
        <w:t>1 към чл.14</w:t>
      </w:r>
      <w:r w:rsidR="005D3446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</w:t>
      </w:r>
    </w:p>
    <w:p w:rsidR="003D6360" w:rsidRPr="005D3446" w:rsidRDefault="005D3446" w:rsidP="00824A19">
      <w:pPr>
        <w:spacing w:after="0" w:line="240" w:lineRule="auto"/>
        <w:ind w:right="565"/>
        <w:jc w:val="right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изм</w:t>
      </w:r>
      <w:proofErr w:type="gramEnd"/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. Протокол №9/29.03.2016 г.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>)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 граници: бул. „Сан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Стефано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„Христо Ботев”; бул. „Стефан Стамболов”; ул. „Македония”.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2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 граници: ул. „Македония”; ул. „Христо Ботев”; бул. „Стефан Стамболов”; ул. „Васил Левски”.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3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 граници: ул. „Княз Борис I”;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Александровска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”; ул. „Апостол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Карамитев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„Христо Ботев”.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4</w:t>
      </w:r>
      <w:r w:rsidRPr="0078515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bg-BG"/>
        </w:rPr>
        <w:t xml:space="preserve"> 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 граници: ул. „Шейново”; ул. „Иван Вазов”;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Гладстон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Фердинандова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5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 граници: пл. „Царица Йоанна ”; ул. „Иван Вазов”; ул. „Шейново”;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Фердинандова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”; ул. „Тракийска”; ул. „Конт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Андрованти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„Цар Петър”.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6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 граници: ул. „Хан Аспарух”;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Александровска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”; ул. „Алеко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Богориди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„Славянска”.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7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 граници: ул. „Генерал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Гурко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„Цар Симеон I”; ул. „Средна Гора”; бул. „Демокрация”.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8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 граници: ул. „Алеко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Богориди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Александровска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”; ул. „Иван Вазов”; ул. „Константин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Фотинов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9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 граници: ул. „Константин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Фотинов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”; ул. „Булаир”; ул. „ Цар Симеон I”;  ул. „Алеко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Богориди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10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 граници: ул. „Оборище”; бул. „Сан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Стефано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”; бул. „Демокрация”; ул. „Генерал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Гурко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11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 граници: ул. „Алеко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Богориди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„Цар Симеон I”; ул. „Св. Св. Кирил и Методий”; ул. „Славянска”.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12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lastRenderedPageBreak/>
        <w:t>С граници: ул. „Св. Св. Кирил и Методий”; ул. „Славянска”; ул. „Цар Симеон I”;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Пиротска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„Хан Аспарух”.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13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 граници: ул. „Генерал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Гурко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”; ул. „Оборище”; ул. „Цар Симеон I”; бул. „Сан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Стефано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14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 граници: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ул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. „Цар Симеон I”; ул. „Войнишка”; бул. „Демокрация”; ул. „Агоп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Мелконян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 бул. „Княз Александър Батенберг”.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15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16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 граници: ул. „Цар Симеон I”; ул. „Войнишка”; бул. „Демокрация”; ул. „Средна Гора”.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17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ул. „Адам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Мицкевич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18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С граници: бул. „Сан 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Стефано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бул. „Стефан Стамболов”; ул. „София”, ул. „Родопи”; ул. „Струма”; ул. „Одрин”.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19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 граници: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Гладстон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„Иван Вазов”;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Фердинадова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 ул. „Цар Калоян”; ул. „Климент Охридски”; ул. „Ивайло”.</w:t>
      </w:r>
    </w:p>
    <w:p w:rsidR="00785153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</w:pPr>
      <w:proofErr w:type="spellStart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>Подзона</w:t>
      </w:r>
      <w:proofErr w:type="spellEnd"/>
      <w:r w:rsidRPr="00785153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bg-BG"/>
        </w:rPr>
        <w:t xml:space="preserve"> 20</w:t>
      </w:r>
    </w:p>
    <w:p w:rsidR="003D6360" w:rsidRPr="00785153" w:rsidRDefault="00785153" w:rsidP="00785153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С граници: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Гладстон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”; ул. „Сливница”; ул. „Христо Ботев”; ул. „</w:t>
      </w:r>
      <w:proofErr w:type="spellStart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Фердинандова</w:t>
      </w:r>
      <w:proofErr w:type="spellEnd"/>
      <w:r w:rsidRPr="00785153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”.</w:t>
      </w:r>
    </w:p>
    <w:p w:rsidR="00A64971" w:rsidRPr="004808F1" w:rsidRDefault="00AD3FFB">
      <w:pPr>
        <w:rPr>
          <w:color w:val="000000" w:themeColor="text1"/>
          <w:sz w:val="28"/>
          <w:szCs w:val="28"/>
        </w:rPr>
      </w:pPr>
      <w:r w:rsidRPr="004808F1">
        <w:rPr>
          <w:color w:val="000000" w:themeColor="text1"/>
          <w:sz w:val="28"/>
          <w:szCs w:val="28"/>
        </w:rPr>
        <w:t xml:space="preserve">  </w:t>
      </w:r>
    </w:p>
    <w:p w:rsidR="00AD3FFB" w:rsidRPr="004808F1" w:rsidRDefault="00AD3FFB">
      <w:pPr>
        <w:rPr>
          <w:color w:val="000000" w:themeColor="text1"/>
          <w:sz w:val="28"/>
          <w:szCs w:val="28"/>
        </w:rPr>
      </w:pPr>
    </w:p>
    <w:p w:rsidR="00AD3FFB" w:rsidRPr="004808F1" w:rsidRDefault="00AD3FFB" w:rsidP="00AD3FFB">
      <w:pPr>
        <w:spacing w:after="0" w:line="240" w:lineRule="auto"/>
        <w:ind w:firstLine="708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       Председател на Общински съвет – Бургас: </w:t>
      </w:r>
    </w:p>
    <w:p w:rsidR="00AD3FFB" w:rsidRPr="004808F1" w:rsidRDefault="00AD3FFB" w:rsidP="00AD3FFB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AD3FFB" w:rsidRPr="004808F1" w:rsidRDefault="00AD3FFB" w:rsidP="00AD3FFB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                 /</w:t>
      </w:r>
      <w:proofErr w:type="spellStart"/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Костантин</w:t>
      </w:r>
      <w:proofErr w:type="spellEnd"/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Луков/</w:t>
      </w:r>
    </w:p>
    <w:p w:rsidR="00AD3FFB" w:rsidRPr="004808F1" w:rsidRDefault="00AD3FFB" w:rsidP="00AD3F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AD3FFB" w:rsidRPr="004808F1" w:rsidRDefault="00AD3FFB" w:rsidP="00AD3F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AD3FFB" w:rsidRPr="004808F1" w:rsidRDefault="00AD3FFB" w:rsidP="00AD3FFB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       Секретар на Община – Бургас:</w:t>
      </w:r>
    </w:p>
    <w:p w:rsidR="00AD3FFB" w:rsidRPr="004808F1" w:rsidRDefault="00AD3FFB" w:rsidP="00AD3FF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AD3FFB" w:rsidRPr="004808F1" w:rsidRDefault="00AD3FFB" w:rsidP="00AD3FFB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</w:t>
      </w:r>
      <w:r w:rsidR="004808F1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4808F1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4808F1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4808F1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4808F1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4808F1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/Божидар Кънчев/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AD3FFB" w:rsidRPr="004808F1" w:rsidRDefault="00AD3FFB">
      <w:pPr>
        <w:rPr>
          <w:color w:val="000000" w:themeColor="text1"/>
          <w:sz w:val="28"/>
          <w:szCs w:val="28"/>
        </w:rPr>
      </w:pPr>
    </w:p>
    <w:sectPr w:rsidR="00AD3FFB" w:rsidRPr="00480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D0F97"/>
    <w:rsid w:val="0012273C"/>
    <w:rsid w:val="00223C7B"/>
    <w:rsid w:val="00231F5B"/>
    <w:rsid w:val="00326F2E"/>
    <w:rsid w:val="0033154C"/>
    <w:rsid w:val="003D6360"/>
    <w:rsid w:val="004808F1"/>
    <w:rsid w:val="004B33D8"/>
    <w:rsid w:val="004F7D92"/>
    <w:rsid w:val="00572990"/>
    <w:rsid w:val="005D3446"/>
    <w:rsid w:val="006262FD"/>
    <w:rsid w:val="006814C8"/>
    <w:rsid w:val="006C252D"/>
    <w:rsid w:val="00724866"/>
    <w:rsid w:val="00777B73"/>
    <w:rsid w:val="00785153"/>
    <w:rsid w:val="00824A19"/>
    <w:rsid w:val="00854E82"/>
    <w:rsid w:val="00A03682"/>
    <w:rsid w:val="00A64971"/>
    <w:rsid w:val="00AD3FFB"/>
    <w:rsid w:val="00BB0540"/>
    <w:rsid w:val="00BC5CCA"/>
    <w:rsid w:val="00C0633A"/>
    <w:rsid w:val="00C3633A"/>
    <w:rsid w:val="00C55CE7"/>
    <w:rsid w:val="00C94A45"/>
    <w:rsid w:val="00D15C03"/>
    <w:rsid w:val="00D27FDE"/>
    <w:rsid w:val="00D71A30"/>
    <w:rsid w:val="00DB1E60"/>
    <w:rsid w:val="00EF09D5"/>
    <w:rsid w:val="00F848B2"/>
    <w:rsid w:val="00F85567"/>
    <w:rsid w:val="00FB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36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36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21364-010D-4091-86CC-010EFF8B2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2448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16370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9</cp:revision>
  <cp:lastPrinted>2016-04-04T10:44:00Z</cp:lastPrinted>
  <dcterms:created xsi:type="dcterms:W3CDTF">2015-05-07T08:41:00Z</dcterms:created>
  <dcterms:modified xsi:type="dcterms:W3CDTF">2016-04-04T10:46:00Z</dcterms:modified>
</cp:coreProperties>
</file>